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76" w:rsidRPr="00AA4ADE" w:rsidRDefault="00692AA4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Arial"/>
          <w:noProof/>
          <w:color w:val="7030A0"/>
          <w:sz w:val="36"/>
          <w:szCs w:val="36"/>
        </w:rPr>
      </w:pPr>
      <w:r w:rsidRPr="00AA4ADE">
        <w:rPr>
          <w:rFonts w:ascii="Britannic Bold" w:hAnsi="Britannic Bold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BABE838" wp14:editId="2CF870FB">
                <wp:simplePos x="0" y="0"/>
                <wp:positionH relativeFrom="page">
                  <wp:posOffset>857250</wp:posOffset>
                </wp:positionH>
                <wp:positionV relativeFrom="page">
                  <wp:posOffset>502920</wp:posOffset>
                </wp:positionV>
                <wp:extent cx="8324850" cy="830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5pt;margin-top:39.6pt;width:655.5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C+qgIAAKI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" o:allowincell="f" filled="f" stroked="f" strokeweight="0">
                <w10:wrap anchorx="page" anchory="page"/>
              </v:rect>
            </w:pict>
          </mc:Fallback>
        </mc:AlternateContent>
      </w:r>
      <w:r w:rsidR="00C64A6A">
        <w:rPr>
          <w:rFonts w:ascii="Britannic Bold" w:hAnsi="Britannic Bold" w:cs="Arial"/>
          <w:b/>
          <w:noProof/>
          <w:color w:val="7030A0"/>
          <w:sz w:val="36"/>
          <w:szCs w:val="36"/>
        </w:rPr>
        <w:t xml:space="preserve"> </w:t>
      </w:r>
      <w:r w:rsidR="00034676" w:rsidRPr="00A85D9F">
        <w:rPr>
          <w:rFonts w:ascii="Britannic Bold" w:hAnsi="Britannic Bold" w:cs="Arial"/>
          <w:b/>
          <w:noProof/>
          <w:color w:val="4A442A" w:themeColor="background2" w:themeShade="40"/>
          <w:sz w:val="36"/>
          <w:szCs w:val="36"/>
        </w:rPr>
        <w:t xml:space="preserve">PITTSBURGH PUBLIC SCHOOLS </w:t>
      </w:r>
      <w:r w:rsidR="00034676" w:rsidRPr="00A85D9F">
        <w:rPr>
          <w:rFonts w:ascii="Britannic Bold" w:hAnsi="Britannic Bold" w:cs="Arial"/>
          <w:noProof/>
          <w:color w:val="4A442A" w:themeColor="background2" w:themeShade="40"/>
          <w:sz w:val="36"/>
          <w:szCs w:val="36"/>
        </w:rPr>
        <w:t>– Minority/Women Business Department</w:t>
      </w:r>
    </w:p>
    <w:p w:rsidR="00034676" w:rsidRPr="009F713A" w:rsidRDefault="00034676" w:rsidP="00034676">
      <w:pPr>
        <w:framePr w:w="13081" w:h="796" w:hRule="exact" w:wrap="auto" w:vAnchor="page" w:hAnchor="page" w:x="1366" w:y="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13A">
        <w:rPr>
          <w:rFonts w:ascii="Arial" w:hAnsi="Arial" w:cs="Arial"/>
          <w:b/>
          <w:color w:val="000000"/>
          <w:sz w:val="24"/>
          <w:szCs w:val="24"/>
        </w:rPr>
        <w:t xml:space="preserve">EBE Commitments by EBE subtypes </w:t>
      </w:r>
      <w:r w:rsidRPr="009F713A">
        <w:rPr>
          <w:rFonts w:ascii="Arial" w:hAnsi="Arial" w:cs="Arial"/>
          <w:b/>
          <w:sz w:val="24"/>
          <w:szCs w:val="24"/>
        </w:rPr>
        <w:t>(</w:t>
      </w:r>
      <w:r w:rsidRPr="009F713A">
        <w:rPr>
          <w:rFonts w:ascii="Arial" w:hAnsi="Arial" w:cs="Arial"/>
          <w:b/>
          <w:i/>
          <w:sz w:val="24"/>
          <w:szCs w:val="24"/>
        </w:rPr>
        <w:t>Business/Finance</w:t>
      </w:r>
      <w:r w:rsidR="00E31597">
        <w:rPr>
          <w:rFonts w:ascii="Arial" w:hAnsi="Arial" w:cs="Arial"/>
          <w:b/>
          <w:i/>
          <w:sz w:val="24"/>
          <w:szCs w:val="24"/>
        </w:rPr>
        <w:t xml:space="preserve"> </w:t>
      </w:r>
      <w:r w:rsidRPr="009F713A">
        <w:rPr>
          <w:rFonts w:ascii="Arial" w:hAnsi="Arial" w:cs="Arial"/>
          <w:b/>
          <w:i/>
          <w:sz w:val="24"/>
          <w:szCs w:val="24"/>
        </w:rPr>
        <w:t>Agenda</w:t>
      </w:r>
      <w:r w:rsidRPr="009F713A">
        <w:rPr>
          <w:rFonts w:ascii="Arial" w:hAnsi="Arial" w:cs="Arial"/>
          <w:b/>
          <w:sz w:val="24"/>
          <w:szCs w:val="24"/>
        </w:rPr>
        <w:t xml:space="preserve">)                         </w:t>
      </w:r>
    </w:p>
    <w:p w:rsidR="00A85D9F" w:rsidRPr="00251A8E" w:rsidRDefault="00A85D9F" w:rsidP="00A85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A8E">
        <w:rPr>
          <w:rFonts w:ascii="Arial" w:hAnsi="Arial" w:cs="Arial"/>
          <w:b/>
          <w:sz w:val="24"/>
          <w:szCs w:val="24"/>
        </w:rPr>
        <w:t>4</w:t>
      </w:r>
      <w:r w:rsidRPr="00251A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51A8E">
        <w:rPr>
          <w:rFonts w:ascii="Arial" w:hAnsi="Arial" w:cs="Arial"/>
          <w:b/>
          <w:sz w:val="24"/>
          <w:szCs w:val="24"/>
        </w:rPr>
        <w:t xml:space="preserve"> Quarter 2012 </w:t>
      </w:r>
      <w:r w:rsidRPr="00251A8E">
        <w:rPr>
          <w:rFonts w:ascii="Arial" w:hAnsi="Arial" w:cs="Arial"/>
          <w:i/>
        </w:rPr>
        <w:t>(October - December)</w:t>
      </w:r>
      <w:r w:rsidRPr="00251A8E">
        <w:rPr>
          <w:rFonts w:ascii="Arial" w:hAnsi="Arial" w:cs="Arial"/>
          <w:sz w:val="24"/>
          <w:szCs w:val="24"/>
        </w:rPr>
        <w:t xml:space="preserve"> Summary of Bids and Consulting Awards</w:t>
      </w:r>
    </w:p>
    <w:p w:rsidR="00034676" w:rsidRPr="00251A8E" w:rsidRDefault="00034676" w:rsidP="000346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LightShading-Accent4"/>
        <w:tblW w:w="139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1260"/>
        <w:gridCol w:w="990"/>
        <w:gridCol w:w="1170"/>
        <w:gridCol w:w="1170"/>
        <w:gridCol w:w="1170"/>
        <w:gridCol w:w="2880"/>
      </w:tblGrid>
      <w:tr w:rsidR="00034676" w:rsidRPr="00251A8E" w:rsidTr="004D1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6A24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</w:p>
          <w:p w:rsidR="00034676" w:rsidRPr="00251A8E" w:rsidRDefault="00034676" w:rsidP="006A24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41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Sealed Bid Construction Projects</w:t>
            </w:r>
          </w:p>
        </w:tc>
        <w:tc>
          <w:tcPr>
            <w:tcW w:w="126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977907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DDD9C3" w:themeFill="background2" w:themeFillShade="E6"/>
            <w:vAlign w:val="center"/>
          </w:tcPr>
          <w:p w:rsidR="00034676" w:rsidRPr="00251A8E" w:rsidRDefault="00034676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Comments</w:t>
            </w: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DEC</w:t>
            </w:r>
          </w:p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3</w:t>
            </w:r>
          </w:p>
        </w:tc>
        <w:tc>
          <w:tcPr>
            <w:tcW w:w="441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Emergency Construction – GEN 2yr</w:t>
            </w:r>
          </w:p>
          <w:p w:rsidR="004D110E" w:rsidRPr="00251A8E" w:rsidRDefault="004D110E" w:rsidP="004D110E">
            <w:pPr>
              <w:tabs>
                <w:tab w:val="center" w:pos="20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Air Technology, Inc.</w:t>
            </w: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$100,000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$50,000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4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Extraord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 Construction – GEN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$1,000,000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20%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$500,000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5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Variable Frequency Drives – MECH 2yr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10%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$2,500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6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Asbestos Maintenance – GEN 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Air Technology,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$400,000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$200,000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7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Concrete Maintenance – GEN  2yr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Franco Associates,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$60,000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8</w:t>
            </w:r>
          </w:p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Extraord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 Masonry – GEN 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Franco Associates,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$400,000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$240,000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WBE prime</w:t>
            </w: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9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Extraord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 Electrical Maintenance – ELEC 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Lighthouse Electric Co.  (</w:t>
            </w: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2yr)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$50,500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10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Electrical Maintenance – ELEC 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Lighthouse Electric Co.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18%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$15,500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11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Brashear – Variable Frequency Drives – ELEC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Sargent Electric Co.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$51,990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19%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$10,400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 xml:space="preserve"> 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12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Extraord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 Roofing – GEN 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Pennsylvania Roofing Systems,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$400,000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$95,000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$9,000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13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Chain Link Fences Maintenance – GEN 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Allegheny Fence Construction Co.  (2yr)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0%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14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Gas &amp; Oil Burners Inspections Maintenance – ELEC 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Combustion Service &amp; Equipment Co.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$560,000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0%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15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Plumbing Maintenance – PLBG 2yr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W. G.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Tomko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$25,000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16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Refrigeration Maintenance – MECH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Fazio Mechanical Services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$350,000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$43,750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$26,250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17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HVAC Maintenance – MECH 2yr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W. G.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Tomko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$40,000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18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– METASYS Maintenance – MECH 2yr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O.Z. Enterprises, Inc.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$30,000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0%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19"/>
                <w:szCs w:val="19"/>
              </w:rPr>
              <w:t>19</w:t>
            </w:r>
          </w:p>
        </w:tc>
        <w:tc>
          <w:tcPr>
            <w:tcW w:w="441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Various – Security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Syst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 Maintenance – ELEC 2yr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Accent Electronic Systems Integrator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15%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$15,000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  <w:r w:rsidRPr="00251A8E">
              <w:rPr>
                <w:rFonts w:ascii="Californian FB" w:hAnsi="Californian FB"/>
                <w:color w:val="auto"/>
                <w:sz w:val="19"/>
                <w:szCs w:val="19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8" w:space="0" w:color="215868" w:themeColor="accent5" w:themeShade="80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19"/>
                <w:szCs w:val="19"/>
              </w:rPr>
            </w:pPr>
          </w:p>
        </w:tc>
      </w:tr>
      <w:tr w:rsidR="00A85D9F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FFFFFF" w:themeFill="background1"/>
            <w:vAlign w:val="center"/>
          </w:tcPr>
          <w:p w:rsidR="00B305A9" w:rsidRPr="00251A8E" w:rsidRDefault="00B305A9" w:rsidP="000033E3">
            <w:pPr>
              <w:jc w:val="center"/>
              <w:rPr>
                <w:rFonts w:ascii="Californian FB" w:hAnsi="Californian FB"/>
                <w:color w:val="4A442A" w:themeColor="background2" w:themeShade="40"/>
                <w:sz w:val="20"/>
                <w:szCs w:val="20"/>
                <w:highlight w:val="yellow"/>
              </w:rPr>
            </w:pPr>
          </w:p>
        </w:tc>
        <w:tc>
          <w:tcPr>
            <w:tcW w:w="441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B305A9" w:rsidP="000033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Subtotal for construction bids</w:t>
            </w:r>
          </w:p>
        </w:tc>
        <w:tc>
          <w:tcPr>
            <w:tcW w:w="1260" w:type="dxa"/>
            <w:vMerge w:val="restart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$3,956,990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B305A9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$250,150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4D110E" w:rsidP="00ED1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\# "$#,##0" </w:instrTex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$1,102,750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4D110E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$0.00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B305A9" w:rsidRPr="00251A8E" w:rsidRDefault="00B305A9" w:rsidP="00EB0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EBE Subtotal:</w:t>
            </w:r>
          </w:p>
        </w:tc>
      </w:tr>
      <w:tr w:rsidR="00A85D9F" w:rsidRPr="00251A8E" w:rsidTr="00A8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05A9" w:rsidRPr="00251A8E" w:rsidRDefault="00B305A9" w:rsidP="000033E3">
            <w:pPr>
              <w:jc w:val="center"/>
              <w:rPr>
                <w:rFonts w:ascii="Californian FB" w:hAnsi="Californian FB"/>
                <w:color w:val="4A442A" w:themeColor="background2" w:themeShade="40"/>
                <w:sz w:val="20"/>
                <w:szCs w:val="20"/>
                <w:highlight w:val="yellow"/>
              </w:rPr>
            </w:pPr>
          </w:p>
        </w:tc>
        <w:tc>
          <w:tcPr>
            <w:tcW w:w="441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Race-Conscious (</w:t>
            </w:r>
            <w:r w:rsidRPr="00251A8E">
              <w:rPr>
                <w:rFonts w:ascii="Californian FB" w:hAnsi="Californian FB"/>
                <w:b/>
                <w:i/>
                <w:color w:val="4A442A" w:themeColor="background2" w:themeShade="40"/>
                <w:sz w:val="20"/>
                <w:szCs w:val="20"/>
              </w:rPr>
              <w:t>EBE Goals were established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C9103A" w:rsidP="00A7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</w:t>
            </w:r>
            <w:r w:rsidR="00514B44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6.32</w:t>
            </w:r>
            <w:r w:rsidR="00B305A9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ED1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</w:t>
            </w:r>
            <w:r w:rsidR="00514B44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27.87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ED1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</w:t>
            </w:r>
            <w:r w:rsidR="00ED13CE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0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%)</w:t>
            </w:r>
          </w:p>
        </w:tc>
        <w:tc>
          <w:tcPr>
            <w:tcW w:w="2880" w:type="dxa"/>
            <w:tcBorders>
              <w:top w:val="nil"/>
              <w:bottom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B305A9" w:rsidRPr="00251A8E" w:rsidRDefault="00B305A9" w:rsidP="00A70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</w:t>
            </w:r>
            <w:r w:rsidR="00F85D87"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1,352,90</w:t>
            </w:r>
            <w:r w:rsidR="00A705CD"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0</w:t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 xml:space="preserve"> (</w:t>
            </w:r>
            <w:r w:rsidR="00F85D87"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34.19</w:t>
            </w:r>
            <w:r w:rsidRPr="00251A8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%)</w:t>
            </w:r>
          </w:p>
        </w:tc>
      </w:tr>
    </w:tbl>
    <w:p w:rsidR="00034676" w:rsidRPr="005A7340" w:rsidRDefault="00034676" w:rsidP="00034676">
      <w:pPr>
        <w:rPr>
          <w:color w:val="7030A0"/>
          <w:sz w:val="16"/>
          <w:szCs w:val="16"/>
          <w:highlight w:val="yellow"/>
        </w:rPr>
      </w:pPr>
    </w:p>
    <w:tbl>
      <w:tblPr>
        <w:tblStyle w:val="LightShading-Accent4"/>
        <w:tblW w:w="139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4230"/>
        <w:gridCol w:w="1350"/>
        <w:gridCol w:w="990"/>
        <w:gridCol w:w="90"/>
        <w:gridCol w:w="1080"/>
        <w:gridCol w:w="1170"/>
        <w:gridCol w:w="1170"/>
        <w:gridCol w:w="2880"/>
      </w:tblGrid>
      <w:tr w:rsidR="00034676" w:rsidRPr="00251A8E" w:rsidTr="00A85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034676" w:rsidRPr="00251A8E" w:rsidRDefault="00034676" w:rsidP="000033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</w:p>
          <w:p w:rsidR="00034676" w:rsidRPr="00251A8E" w:rsidRDefault="00034676" w:rsidP="000033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  <w:vAlign w:val="center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Consultants/Contracted Services</w:t>
            </w:r>
          </w:p>
        </w:tc>
        <w:tc>
          <w:tcPr>
            <w:tcW w:w="135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Contract Amount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705B17" w:rsidP="0097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No EBE Goals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MBE $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WBE $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EBE Type</w:t>
            </w:r>
          </w:p>
          <w:p w:rsidR="00034676" w:rsidRPr="00251A8E" w:rsidRDefault="00034676" w:rsidP="00003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DBE $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C4BC96" w:themeFill="background2" w:themeFillShade="BF"/>
          </w:tcPr>
          <w:p w:rsidR="00034676" w:rsidRPr="00251A8E" w:rsidRDefault="00034676" w:rsidP="00EB0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A8E">
              <w:rPr>
                <w:rFonts w:ascii="Arial" w:hAnsi="Arial" w:cs="Arial"/>
                <w:color w:val="auto"/>
                <w:sz w:val="20"/>
                <w:szCs w:val="20"/>
              </w:rPr>
              <w:t>Comments</w:t>
            </w:r>
          </w:p>
        </w:tc>
      </w:tr>
      <w:tr w:rsidR="004D110E" w:rsidRPr="00251A8E" w:rsidTr="0069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 xml:space="preserve">OCT </w:t>
            </w:r>
          </w:p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Tracking System (ATS) License Renewal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Search Soft Solutions</w:t>
            </w:r>
          </w:p>
        </w:tc>
        <w:tc>
          <w:tcPr>
            <w:tcW w:w="135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$36,000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697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Bulk Road Salt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American Rock Salt Company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$44,672.32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Co-Stars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697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Library Software License Renewal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Follett Software Company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$36,132.48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697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Independent Health Care Advisor Renewal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Triad, USA – a division of Gallagher Benefits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$108,000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NOV</w:t>
            </w:r>
          </w:p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Various Testing Materials &amp; Services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Sopris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West,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Univ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Of Oregon, Data Recognition Corp, CTB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MgGraw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Hill</w:t>
            </w:r>
          </w:p>
        </w:tc>
        <w:tc>
          <w:tcPr>
            <w:tcW w:w="135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$280,500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Site Inspections on Nine Charter Schools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Radelet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McCarthy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Poletta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$40,000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Employee Assistance Program (EAP)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UMPC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LifeSolutions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$5,390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Processing of Unemployment Compensation Claims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Pennsylvania School Board’s Association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$16,623.45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Creation, Printing and Mailing of District’s W2s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IBF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$6,000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Record Tape Delayed District Public, Agenda Review and Legislative Meetings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Pittsburgh Community Television (PCTV)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$38,000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Professional Stenographic Services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Morse,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Gantverg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&amp; Hodge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$25,100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  <w:highlight w:val="yellow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DEC</w:t>
            </w:r>
          </w:p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441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Construction Administration (2013 CIP)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Apogee Engineering</w:t>
            </w:r>
          </w:p>
        </w:tc>
        <w:tc>
          <w:tcPr>
            <w:tcW w:w="135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$70,000</w:t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Mechanical Engineering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BDA Engineering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Construction Administration (2013 CIP)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Captlan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Engineering Co.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$70,000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e-Builder Enterprise Licensing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e-Builder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Construction Administration (2013 CIP)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Quad Three Group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$70,000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Mechanical Engineering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lastRenderedPageBreak/>
              <w:t>Advantus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lastRenderedPageBreak/>
              <w:t>$150,000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$150,000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color w:val="auto"/>
                <w:sz w:val="20"/>
                <w:szCs w:val="20"/>
              </w:rPr>
              <w:t>Hispanic female prime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Mechanical Engineering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Claitman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Engineering Associates,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Architectural/Engineering Services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Graves Design Group, LLC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$125,000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$125,000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color w:val="auto"/>
                <w:sz w:val="20"/>
                <w:szCs w:val="20"/>
              </w:rPr>
              <w:t>African American male prime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Electrical &amp; Structural Engineering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Hornfeck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Engineering,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Landmarks Design Associates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$225,000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Maynes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Associates Architects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$200,000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color w:val="auto"/>
                <w:sz w:val="20"/>
                <w:szCs w:val="20"/>
              </w:rPr>
              <w:t>White female prime</w:t>
            </w: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Mechanical Engineering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Olander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Engineering,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$65,000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On-Call Mechanical Engineering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Olds Engineering,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Quad Three Group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$60,000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Radelet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McCarthy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Poletta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$200,000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Renaissance 3 Architects, P.C.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$125,000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On-Call Architectural/Engineering Services 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Strada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Architecture, LLC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Surveys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Tait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Engineering,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$50,000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Risk Management &amp; Insurance Broker   3yr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AON Rick Service Central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$432,000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Art Appraisal Services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Concept Art Gallery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Car Cash Pickups and Deposits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Dunbar Armored, Inc.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$18,000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Assistance With Production of Electronic Media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 xml:space="preserve">Chameleon Films (Christian </w:t>
            </w:r>
            <w:proofErr w:type="spellStart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Riblett</w:t>
            </w:r>
            <w:proofErr w:type="spellEnd"/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$2,250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Electronic Media Facilities (Repair, Install, etc.)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Texolve</w:t>
            </w:r>
            <w:proofErr w:type="spellEnd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 xml:space="preserve"> c/o Mike </w:t>
            </w:r>
            <w:proofErr w:type="spellStart"/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Gianutsos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$5,500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4D110E" w:rsidRPr="00251A8E" w:rsidTr="004D1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Metering and Local Transport of Natural Gas</w:t>
            </w:r>
          </w:p>
          <w:p w:rsidR="004D110E" w:rsidRPr="00251A8E" w:rsidRDefault="004D110E" w:rsidP="004D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Equitable Gas Company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color w:val="auto"/>
                <w:sz w:val="20"/>
                <w:szCs w:val="20"/>
              </w:rPr>
              <w:t>Not sure how to determine the contract amount</w:t>
            </w:r>
          </w:p>
        </w:tc>
      </w:tr>
      <w:tr w:rsidR="004D110E" w:rsidRPr="00251A8E" w:rsidTr="004D1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color w:val="auto"/>
                <w:sz w:val="20"/>
                <w:szCs w:val="20"/>
              </w:rPr>
              <w:t>Wiring &amp; Mounting for Wireless Access</w:t>
            </w:r>
          </w:p>
          <w:p w:rsidR="004D110E" w:rsidRPr="00251A8E" w:rsidRDefault="004D110E" w:rsidP="004D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/>
                <w:bCs/>
                <w:i/>
                <w:color w:val="auto"/>
                <w:sz w:val="20"/>
                <w:szCs w:val="20"/>
              </w:rPr>
              <w:t>B &amp; S Communications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$335,000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PEPPM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Arial"/>
                <w:color w:val="auto"/>
                <w:sz w:val="20"/>
                <w:szCs w:val="20"/>
              </w:rPr>
            </w:pPr>
            <w:r w:rsidRPr="00251A8E">
              <w:rPr>
                <w:rFonts w:ascii="Californian FB" w:hAnsi="Californian FB" w:cs="Arial"/>
                <w:color w:val="auto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D110E" w:rsidRPr="00251A8E" w:rsidRDefault="004D110E" w:rsidP="004D1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auto"/>
                <w:sz w:val="20"/>
                <w:szCs w:val="20"/>
              </w:rPr>
            </w:pPr>
          </w:p>
        </w:tc>
      </w:tr>
      <w:tr w:rsidR="00A85D9F" w:rsidRPr="00A85D9F" w:rsidTr="00A8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single" w:sz="8" w:space="0" w:color="215868" w:themeColor="accent5" w:themeShade="80"/>
              <w:bottom w:val="nil"/>
            </w:tcBorders>
            <w:shd w:val="clear" w:color="auto" w:fill="FFFFFF" w:themeFill="background1"/>
          </w:tcPr>
          <w:p w:rsidR="00782ECC" w:rsidRPr="00A85D9F" w:rsidRDefault="00782ECC" w:rsidP="000033E3">
            <w:pPr>
              <w:jc w:val="center"/>
              <w:rPr>
                <w:color w:val="4A442A" w:themeColor="background2" w:themeShade="40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Subtotal for consultant/contracted services</w:t>
            </w:r>
          </w:p>
        </w:tc>
        <w:tc>
          <w:tcPr>
            <w:tcW w:w="1350" w:type="dxa"/>
            <w:vMerge w:val="restart"/>
            <w:tcBorders>
              <w:top w:val="single" w:sz="8" w:space="0" w:color="215868" w:themeColor="accent5" w:themeShade="80"/>
            </w:tcBorders>
            <w:shd w:val="clear" w:color="auto" w:fill="EEECE1" w:themeFill="background2"/>
            <w:vAlign w:val="center"/>
          </w:tcPr>
          <w:p w:rsidR="00782ECC" w:rsidRPr="00A85D9F" w:rsidRDefault="004D110E" w:rsidP="00514B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$3,142,168</w: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$275,000</w: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4D110E" w:rsidP="004D11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</w:instrTex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$200,000</w:t>
            </w:r>
            <w:r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begin"/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instrText xml:space="preserve"> =SUM(ABOVE) \# "#,##0" </w:instrText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 xml:space="preserve"> $0</w:t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215868" w:themeColor="accent5" w:themeShade="80"/>
              <w:bottom w:val="nil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EBE Consultant Subtotal:</w:t>
            </w:r>
          </w:p>
        </w:tc>
      </w:tr>
      <w:tr w:rsidR="00A85D9F" w:rsidRPr="00A85D9F" w:rsidTr="00A85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82ECC" w:rsidRPr="00A85D9F" w:rsidRDefault="00782ECC" w:rsidP="000033E3">
            <w:pPr>
              <w:jc w:val="center"/>
              <w:rPr>
                <w:color w:val="4A442A" w:themeColor="background2" w:themeShade="40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316E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Race-Neutral (</w:t>
            </w:r>
            <w:r w:rsidRPr="00A85D9F">
              <w:rPr>
                <w:rFonts w:ascii="Californian FB" w:hAnsi="Californian FB"/>
                <w:b/>
                <w:i/>
                <w:color w:val="4A442A" w:themeColor="background2" w:themeShade="40"/>
                <w:sz w:val="20"/>
                <w:szCs w:val="20"/>
              </w:rPr>
              <w:t>no EBE goals were established</w:t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F822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</w:t>
            </w:r>
            <w:r w:rsidR="00514B44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8.75</w:t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F8220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</w:t>
            </w:r>
            <w:r w:rsidR="00514B44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6.37</w:t>
            </w: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(0%)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2ECC" w:rsidRPr="00A85D9F" w:rsidRDefault="00782ECC" w:rsidP="00F82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20"/>
                <w:szCs w:val="20"/>
              </w:rPr>
            </w:pPr>
            <w:r w:rsidRPr="00A85D9F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$</w:t>
            </w:r>
            <w:r w:rsidR="00710E19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475,00</w:t>
            </w:r>
            <w:r w:rsidR="00F8220B" w:rsidRPr="00A85D9F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0</w:t>
            </w:r>
            <w:r w:rsidR="00A30790" w:rsidRPr="00A85D9F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 xml:space="preserve"> (</w:t>
            </w:r>
            <w:r w:rsidR="00691B1E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15.12</w:t>
            </w:r>
            <w:r w:rsidRPr="00A85D9F">
              <w:rPr>
                <w:rFonts w:ascii="Californian FB" w:hAnsi="Californian FB"/>
                <w:b/>
                <w:noProof/>
                <w:color w:val="4A442A" w:themeColor="background2" w:themeShade="40"/>
                <w:sz w:val="20"/>
                <w:szCs w:val="20"/>
              </w:rPr>
              <w:t>%)</w:t>
            </w:r>
          </w:p>
        </w:tc>
      </w:tr>
      <w:tr w:rsidR="00782ECC" w:rsidRPr="00251A8E" w:rsidTr="00A8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82ECC" w:rsidRPr="00251A8E" w:rsidRDefault="00782ECC" w:rsidP="000033E3">
            <w:pPr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782ECC" w:rsidP="000033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GRAND TOTAL</w:t>
            </w:r>
            <w:r w:rsidR="00B41216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 xml:space="preserve"> (bids and consultants)</w:t>
            </w: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710E19" w:rsidRDefault="00EC29CC" w:rsidP="00514B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highlight w:val="cyan"/>
              </w:rPr>
            </w:pPr>
            <w:r w:rsidRPr="00710E19">
              <w:rPr>
                <w:rFonts w:ascii="Californian FB" w:hAnsi="Californian FB"/>
                <w:b/>
                <w:color w:val="4A442A" w:themeColor="background2" w:themeShade="40"/>
              </w:rPr>
              <w:t>$</w:t>
            </w:r>
            <w:r w:rsidR="00514B44" w:rsidRPr="00710E19">
              <w:rPr>
                <w:rFonts w:ascii="Californian FB" w:hAnsi="Californian FB"/>
                <w:b/>
                <w:color w:val="4A442A" w:themeColor="background2" w:themeShade="40"/>
              </w:rPr>
              <w:t>7,099,158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710E19" w:rsidRDefault="00B41216" w:rsidP="00697E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highlight w:val="cyan"/>
              </w:rPr>
            </w:pPr>
            <w:r w:rsidRPr="00710E19">
              <w:rPr>
                <w:rFonts w:ascii="Californian FB" w:hAnsi="Californian FB"/>
                <w:b/>
                <w:color w:val="4A442A" w:themeColor="background2" w:themeShade="40"/>
              </w:rPr>
              <w:t>(</w:t>
            </w:r>
            <w:r w:rsidR="00710E19" w:rsidRPr="00710E19">
              <w:rPr>
                <w:rFonts w:ascii="Californian FB" w:hAnsi="Californian FB"/>
                <w:b/>
                <w:color w:val="4A442A" w:themeColor="background2" w:themeShade="40"/>
              </w:rPr>
              <w:t>25.75</w:t>
            </w:r>
            <w:r w:rsidR="00782ECC" w:rsidRPr="00710E19">
              <w:rPr>
                <w:rFonts w:ascii="Californian FB" w:hAnsi="Californian FB"/>
                <w:b/>
                <w:color w:val="4A442A" w:themeColor="background2" w:themeShade="40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782ECC" w:rsidP="00697E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$</w:t>
            </w:r>
            <w:r w:rsidR="00691B1E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525,150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691B1E" w:rsidP="00FB6F0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$1,302,750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782ECC" w:rsidP="00003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$0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82ECC" w:rsidRPr="00251A8E" w:rsidRDefault="00782ECC" w:rsidP="00003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20"/>
                <w:szCs w:val="20"/>
              </w:rPr>
            </w:pPr>
          </w:p>
        </w:tc>
      </w:tr>
      <w:tr w:rsidR="00782ECC" w:rsidRPr="00BB0318" w:rsidTr="00A85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82ECC" w:rsidRPr="00B41216" w:rsidRDefault="00782ECC" w:rsidP="00003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82ECC" w:rsidRPr="00B41216" w:rsidRDefault="00782ECC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82ECC" w:rsidRPr="00FB6F07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ECC" w:rsidRPr="00FB6F07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691B1E" w:rsidP="00B546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7.4</w:t>
            </w:r>
            <w:r w:rsidR="00782ECC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691B1E" w:rsidP="00AA0D5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18.35</w:t>
            </w:r>
            <w:r w:rsidR="00782ECC"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82ECC" w:rsidRPr="00251A8E" w:rsidRDefault="00782ECC" w:rsidP="00003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</w:pPr>
            <w:r w:rsidRPr="00251A8E">
              <w:rPr>
                <w:rFonts w:ascii="Californian FB" w:hAnsi="Californian FB"/>
                <w:b/>
                <w:color w:val="4A442A" w:themeColor="background2" w:themeShade="40"/>
                <w:sz w:val="20"/>
                <w:szCs w:val="20"/>
              </w:rPr>
              <w:t>0%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82ECC" w:rsidRPr="00B41216" w:rsidRDefault="00782ECC" w:rsidP="00003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5D9F" w:rsidRPr="00710E19" w:rsidRDefault="00034676" w:rsidP="00A85D9F">
      <w:pPr>
        <w:ind w:right="-540"/>
        <w:rPr>
          <w:rFonts w:ascii="Californian FB" w:hAnsi="Californian FB"/>
          <w:sz w:val="23"/>
          <w:szCs w:val="23"/>
        </w:rPr>
      </w:pPr>
      <w:r w:rsidRPr="00034601">
        <w:rPr>
          <w:rFonts w:ascii="Californian FB" w:hAnsi="Californian FB"/>
          <w:b/>
          <w:sz w:val="20"/>
          <w:szCs w:val="20"/>
        </w:rPr>
        <w:br/>
      </w:r>
      <w:r w:rsidR="00A85D9F" w:rsidRPr="00710E19">
        <w:rPr>
          <w:rFonts w:ascii="Californian FB" w:hAnsi="Californian FB"/>
          <w:sz w:val="23"/>
          <w:szCs w:val="23"/>
        </w:rPr>
        <w:t xml:space="preserve">Total Commitments overall this quarter = </w:t>
      </w:r>
      <w:r w:rsidR="00A85D9F" w:rsidRPr="00710E19">
        <w:rPr>
          <w:rFonts w:ascii="Californian FB" w:hAnsi="Californian FB"/>
          <w:sz w:val="23"/>
          <w:szCs w:val="23"/>
          <w:u w:val="single"/>
        </w:rPr>
        <w:t>$</w:t>
      </w:r>
      <w:r w:rsidR="00710E19">
        <w:rPr>
          <w:rFonts w:ascii="Californian FB" w:hAnsi="Californian FB"/>
          <w:sz w:val="23"/>
          <w:szCs w:val="23"/>
          <w:u w:val="single"/>
        </w:rPr>
        <w:t>7,099,158</w:t>
      </w:r>
      <w:r w:rsidR="00A85D9F" w:rsidRPr="00710E19">
        <w:rPr>
          <w:rFonts w:ascii="Californian FB" w:hAnsi="Californian FB"/>
          <w:sz w:val="23"/>
          <w:szCs w:val="23"/>
        </w:rPr>
        <w:t xml:space="preserve"> (for Business/Finance [construction] Bids &amp; [all] Consulting Services</w:t>
      </w:r>
      <w:proofErr w:type="gramStart"/>
      <w:r w:rsidR="00A85D9F" w:rsidRPr="00710E19">
        <w:rPr>
          <w:rFonts w:ascii="Californian FB" w:hAnsi="Californian FB"/>
          <w:sz w:val="23"/>
          <w:szCs w:val="23"/>
        </w:rPr>
        <w:t>)</w:t>
      </w:r>
      <w:proofErr w:type="gramEnd"/>
      <w:r w:rsidR="00A85D9F" w:rsidRPr="00710E19">
        <w:rPr>
          <w:rFonts w:ascii="Californian FB" w:hAnsi="Californian FB"/>
          <w:sz w:val="23"/>
          <w:szCs w:val="23"/>
        </w:rPr>
        <w:br/>
        <w:t xml:space="preserve">Total </w:t>
      </w:r>
      <w:r w:rsidR="00A85D9F" w:rsidRPr="00710E19">
        <w:rPr>
          <w:rFonts w:ascii="Californian FB" w:hAnsi="Californian FB"/>
          <w:b/>
          <w:sz w:val="23"/>
          <w:szCs w:val="23"/>
        </w:rPr>
        <w:t>EBE</w:t>
      </w:r>
      <w:r w:rsidR="00A85D9F" w:rsidRPr="00710E19">
        <w:rPr>
          <w:rFonts w:ascii="Californian FB" w:hAnsi="Californian FB"/>
          <w:sz w:val="23"/>
          <w:szCs w:val="23"/>
        </w:rPr>
        <w:t xml:space="preserve"> Commitments this quarter = </w:t>
      </w:r>
      <w:r w:rsidR="00A85D9F" w:rsidRPr="00710E19">
        <w:rPr>
          <w:rFonts w:ascii="Californian FB" w:hAnsi="Californian FB"/>
          <w:sz w:val="23"/>
          <w:szCs w:val="23"/>
          <w:u w:val="single"/>
        </w:rPr>
        <w:t>$</w:t>
      </w:r>
      <w:r w:rsidR="00710E19">
        <w:rPr>
          <w:rFonts w:ascii="Californian FB" w:hAnsi="Californian FB"/>
          <w:sz w:val="23"/>
          <w:szCs w:val="23"/>
          <w:u w:val="single"/>
        </w:rPr>
        <w:t>1,827,900</w:t>
      </w:r>
      <w:r w:rsidR="00A85D9F" w:rsidRPr="00710E19">
        <w:rPr>
          <w:rFonts w:ascii="Californian FB" w:hAnsi="Californian FB"/>
          <w:sz w:val="23"/>
          <w:szCs w:val="23"/>
          <w:u w:val="single"/>
        </w:rPr>
        <w:t xml:space="preserve"> or </w:t>
      </w:r>
      <w:r w:rsidR="00710E19">
        <w:rPr>
          <w:rFonts w:ascii="Californian FB" w:hAnsi="Californian FB"/>
          <w:sz w:val="23"/>
          <w:szCs w:val="23"/>
          <w:u w:val="single"/>
        </w:rPr>
        <w:t>25.75</w:t>
      </w:r>
      <w:r w:rsidR="00A85D9F" w:rsidRPr="00710E19">
        <w:rPr>
          <w:rFonts w:ascii="Californian FB" w:hAnsi="Californian FB"/>
          <w:sz w:val="23"/>
          <w:szCs w:val="23"/>
          <w:u w:val="single"/>
        </w:rPr>
        <w:t>%</w:t>
      </w:r>
      <w:r w:rsidR="00A85D9F" w:rsidRPr="00710E19">
        <w:rPr>
          <w:rFonts w:ascii="Californian FB" w:hAnsi="Californian FB"/>
          <w:sz w:val="23"/>
          <w:szCs w:val="23"/>
        </w:rPr>
        <w:t xml:space="preserve"> (for Business/Finance [construction] Bids &amp; [all] Consulting Services)</w:t>
      </w:r>
    </w:p>
    <w:p w:rsidR="00A85D9F" w:rsidRPr="00710E19" w:rsidRDefault="00A85D9F" w:rsidP="00A85D9F">
      <w:pPr>
        <w:rPr>
          <w:rFonts w:ascii="Californian FB" w:hAnsi="Californian FB"/>
          <w:sz w:val="23"/>
          <w:szCs w:val="23"/>
        </w:rPr>
      </w:pPr>
      <w:r w:rsidRPr="00710E19">
        <w:rPr>
          <w:rFonts w:ascii="Californian FB" w:hAnsi="Californian FB"/>
          <w:sz w:val="23"/>
          <w:szCs w:val="23"/>
        </w:rPr>
        <w:t xml:space="preserve">The following commitments were made to EBEs for the </w:t>
      </w:r>
      <w:r w:rsidR="00710E19" w:rsidRPr="00710E19">
        <w:rPr>
          <w:rFonts w:ascii="Californian FB" w:hAnsi="Californian FB"/>
          <w:sz w:val="23"/>
          <w:szCs w:val="23"/>
        </w:rPr>
        <w:t>4</w:t>
      </w:r>
      <w:r w:rsidR="00710E19" w:rsidRPr="00710E19">
        <w:rPr>
          <w:rFonts w:ascii="Californian FB" w:hAnsi="Californian FB"/>
          <w:sz w:val="23"/>
          <w:szCs w:val="23"/>
          <w:vertAlign w:val="superscript"/>
        </w:rPr>
        <w:t>th</w:t>
      </w:r>
      <w:r w:rsidR="00710E19" w:rsidRPr="00710E19">
        <w:rPr>
          <w:rFonts w:ascii="Californian FB" w:hAnsi="Californian FB"/>
          <w:sz w:val="23"/>
          <w:szCs w:val="23"/>
        </w:rPr>
        <w:t xml:space="preserve"> </w:t>
      </w:r>
      <w:r w:rsidRPr="00710E19">
        <w:rPr>
          <w:rFonts w:ascii="Californian FB" w:hAnsi="Californian FB"/>
          <w:sz w:val="23"/>
          <w:szCs w:val="23"/>
        </w:rPr>
        <w:t>quarter of 2012 (</w:t>
      </w:r>
      <w:r w:rsidR="00710E19" w:rsidRPr="00710E19">
        <w:rPr>
          <w:rFonts w:ascii="Californian FB" w:hAnsi="Californian FB"/>
          <w:sz w:val="23"/>
          <w:szCs w:val="23"/>
        </w:rPr>
        <w:t>Oct-Dec</w:t>
      </w:r>
      <w:r w:rsidRPr="00710E19">
        <w:rPr>
          <w:rFonts w:ascii="Californian FB" w:hAnsi="Californian FB"/>
          <w:sz w:val="23"/>
          <w:szCs w:val="23"/>
        </w:rPr>
        <w:t>):</w:t>
      </w:r>
    </w:p>
    <w:p w:rsidR="00A85D9F" w:rsidRPr="00F24495" w:rsidRDefault="00A85D9F" w:rsidP="00A85D9F">
      <w:pPr>
        <w:ind w:left="1080"/>
        <w:rPr>
          <w:rFonts w:ascii="Californian FB" w:hAnsi="Californian FB"/>
          <w:bCs/>
          <w:sz w:val="23"/>
          <w:szCs w:val="23"/>
        </w:rPr>
      </w:pPr>
      <w:r w:rsidRPr="00F24495">
        <w:rPr>
          <w:rFonts w:ascii="Californian FB" w:hAnsi="Californian FB"/>
          <w:bCs/>
          <w:sz w:val="23"/>
          <w:szCs w:val="23"/>
        </w:rPr>
        <w:t xml:space="preserve">Formally bid construction projects = </w:t>
      </w:r>
      <w:r w:rsidRPr="00F24495">
        <w:rPr>
          <w:rFonts w:ascii="Californian FB" w:hAnsi="Californian FB"/>
          <w:bCs/>
          <w:sz w:val="23"/>
          <w:szCs w:val="23"/>
        </w:rPr>
        <w:fldChar w:fldCharType="begin"/>
      </w:r>
      <w:r w:rsidRPr="00F24495">
        <w:rPr>
          <w:rFonts w:ascii="Californian FB" w:hAnsi="Californian FB"/>
          <w:bCs/>
          <w:sz w:val="23"/>
          <w:szCs w:val="23"/>
        </w:rPr>
        <w:instrText xml:space="preserve"> =SUM(ABOVE) </w:instrText>
      </w:r>
      <w:r w:rsidRPr="00F24495">
        <w:rPr>
          <w:rFonts w:ascii="Californian FB" w:hAnsi="Californian FB"/>
          <w:bCs/>
          <w:sz w:val="23"/>
          <w:szCs w:val="23"/>
        </w:rPr>
        <w:fldChar w:fldCharType="separate"/>
      </w:r>
      <w:r w:rsidRPr="00F24495">
        <w:rPr>
          <w:rFonts w:ascii="Californian FB" w:hAnsi="Californian FB"/>
          <w:bCs/>
          <w:sz w:val="23"/>
          <w:szCs w:val="23"/>
        </w:rPr>
        <w:t>$</w:t>
      </w:r>
      <w:r w:rsidR="00F24495" w:rsidRPr="00F24495">
        <w:rPr>
          <w:rFonts w:ascii="Californian FB" w:hAnsi="Californian FB"/>
          <w:bCs/>
          <w:sz w:val="23"/>
          <w:szCs w:val="23"/>
        </w:rPr>
        <w:t>3,956,990</w:t>
      </w:r>
      <w:r w:rsidRPr="00F24495">
        <w:rPr>
          <w:rFonts w:ascii="Californian FB" w:hAnsi="Californian FB"/>
          <w:bCs/>
          <w:sz w:val="23"/>
          <w:szCs w:val="23"/>
        </w:rPr>
        <w:fldChar w:fldCharType="end"/>
      </w:r>
      <w:r w:rsidRPr="00F24495">
        <w:rPr>
          <w:rFonts w:ascii="Californian FB" w:hAnsi="Californian FB"/>
          <w:bCs/>
          <w:sz w:val="23"/>
          <w:szCs w:val="23"/>
        </w:rPr>
        <w:t xml:space="preserve">  (</w:t>
      </w:r>
      <w:r w:rsidR="00F24495" w:rsidRPr="00F24495">
        <w:rPr>
          <w:rFonts w:ascii="Californian FB" w:hAnsi="Californian FB"/>
          <w:bCs/>
          <w:i/>
          <w:sz w:val="23"/>
          <w:szCs w:val="23"/>
        </w:rPr>
        <w:t>56</w:t>
      </w:r>
      <w:r w:rsidRPr="00F24495">
        <w:rPr>
          <w:rFonts w:ascii="Californian FB" w:hAnsi="Californian FB"/>
          <w:bCs/>
          <w:i/>
          <w:sz w:val="23"/>
          <w:szCs w:val="23"/>
        </w:rPr>
        <w:t>% of the overall contract dollars this quarter</w:t>
      </w:r>
      <w:r w:rsidRPr="00F24495">
        <w:rPr>
          <w:rFonts w:ascii="Californian FB" w:hAnsi="Californian FB"/>
          <w:bCs/>
          <w:sz w:val="23"/>
          <w:szCs w:val="23"/>
        </w:rPr>
        <w:t>):</w:t>
      </w:r>
    </w:p>
    <w:p w:rsidR="00A85D9F" w:rsidRPr="00F24495" w:rsidRDefault="00A85D9F" w:rsidP="00A85D9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/>
          <w:bCs/>
          <w:sz w:val="23"/>
          <w:szCs w:val="23"/>
        </w:rPr>
      </w:pPr>
      <w:r w:rsidRPr="00F24495">
        <w:rPr>
          <w:rFonts w:ascii="Californian FB" w:hAnsi="Californian FB"/>
          <w:bCs/>
          <w:sz w:val="23"/>
          <w:szCs w:val="23"/>
        </w:rPr>
        <w:t>EBE dollars for sealed bid projects $</w:t>
      </w:r>
      <w:r w:rsidR="00F24495" w:rsidRPr="00F24495">
        <w:rPr>
          <w:rFonts w:ascii="Californian FB" w:hAnsi="Californian FB"/>
          <w:bCs/>
          <w:sz w:val="23"/>
          <w:szCs w:val="23"/>
        </w:rPr>
        <w:t>1,352,900</w:t>
      </w:r>
      <w:r w:rsidRPr="00F24495">
        <w:rPr>
          <w:rFonts w:ascii="Californian FB" w:hAnsi="Californian FB"/>
          <w:bCs/>
          <w:sz w:val="23"/>
          <w:szCs w:val="23"/>
        </w:rPr>
        <w:t xml:space="preserve"> (</w:t>
      </w:r>
      <w:r w:rsidR="00F24495" w:rsidRPr="00F24495">
        <w:rPr>
          <w:rFonts w:ascii="Californian FB" w:hAnsi="Californian FB"/>
          <w:bCs/>
          <w:sz w:val="23"/>
          <w:szCs w:val="23"/>
        </w:rPr>
        <w:t>34.19</w:t>
      </w:r>
      <w:r w:rsidRPr="00F24495">
        <w:rPr>
          <w:rFonts w:ascii="Californian FB" w:hAnsi="Californian FB"/>
          <w:bCs/>
          <w:sz w:val="23"/>
          <w:szCs w:val="23"/>
        </w:rPr>
        <w:t>%)</w:t>
      </w:r>
    </w:p>
    <w:p w:rsidR="00A85D9F" w:rsidRPr="00F24495" w:rsidRDefault="00A85D9F" w:rsidP="00A85D9F">
      <w:pPr>
        <w:pStyle w:val="ListParagraph"/>
        <w:numPr>
          <w:ilvl w:val="5"/>
          <w:numId w:val="6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F24495">
        <w:rPr>
          <w:rFonts w:ascii="Californian FB" w:hAnsi="Californian FB"/>
          <w:bCs/>
          <w:sz w:val="23"/>
          <w:szCs w:val="23"/>
        </w:rPr>
        <w:t xml:space="preserve">MBE = </w:t>
      </w:r>
      <w:r w:rsidRPr="00F24495">
        <w:rPr>
          <w:rFonts w:ascii="Californian FB" w:hAnsi="Californian FB"/>
          <w:bCs/>
          <w:sz w:val="23"/>
          <w:szCs w:val="23"/>
        </w:rPr>
        <w:fldChar w:fldCharType="begin"/>
      </w:r>
      <w:r w:rsidRPr="00F24495">
        <w:rPr>
          <w:rFonts w:ascii="Californian FB" w:hAnsi="Californian FB"/>
          <w:bCs/>
          <w:sz w:val="23"/>
          <w:szCs w:val="23"/>
        </w:rPr>
        <w:instrText xml:space="preserve"> =SUM(ABOVE) \# "$#,##0" </w:instrText>
      </w:r>
      <w:r w:rsidRPr="00F24495">
        <w:rPr>
          <w:rFonts w:ascii="Californian FB" w:hAnsi="Californian FB"/>
          <w:bCs/>
          <w:sz w:val="23"/>
          <w:szCs w:val="23"/>
        </w:rPr>
        <w:fldChar w:fldCharType="separate"/>
      </w:r>
      <w:r w:rsidRPr="00F24495">
        <w:rPr>
          <w:rFonts w:ascii="Californian FB" w:hAnsi="Californian FB"/>
          <w:bCs/>
          <w:sz w:val="23"/>
          <w:szCs w:val="23"/>
        </w:rPr>
        <w:t>$</w:t>
      </w:r>
      <w:r w:rsidR="00F24495" w:rsidRPr="00F24495">
        <w:rPr>
          <w:rFonts w:ascii="Californian FB" w:hAnsi="Californian FB"/>
          <w:bCs/>
          <w:sz w:val="23"/>
          <w:szCs w:val="23"/>
        </w:rPr>
        <w:t>250,150</w:t>
      </w:r>
      <w:r w:rsidRPr="00F24495">
        <w:rPr>
          <w:rFonts w:ascii="Californian FB" w:hAnsi="Californian FB"/>
          <w:bCs/>
          <w:sz w:val="23"/>
          <w:szCs w:val="23"/>
        </w:rPr>
        <w:fldChar w:fldCharType="end"/>
      </w:r>
      <w:r w:rsidRPr="00F24495">
        <w:rPr>
          <w:rFonts w:ascii="Californian FB" w:hAnsi="Californian FB"/>
          <w:bCs/>
          <w:sz w:val="23"/>
          <w:szCs w:val="23"/>
        </w:rPr>
        <w:t xml:space="preserve"> (</w:t>
      </w:r>
      <w:r w:rsidR="00F24495" w:rsidRPr="00F24495">
        <w:rPr>
          <w:rFonts w:ascii="Californian FB" w:hAnsi="Californian FB"/>
          <w:bCs/>
          <w:sz w:val="23"/>
          <w:szCs w:val="23"/>
        </w:rPr>
        <w:t>6.32</w:t>
      </w:r>
      <w:r w:rsidRPr="00F24495">
        <w:rPr>
          <w:rFonts w:ascii="Californian FB" w:hAnsi="Californian FB"/>
          <w:bCs/>
          <w:sz w:val="23"/>
          <w:szCs w:val="23"/>
        </w:rPr>
        <w:t>%)</w:t>
      </w:r>
    </w:p>
    <w:p w:rsidR="00A85D9F" w:rsidRPr="00F24495" w:rsidRDefault="00A85D9F" w:rsidP="00A85D9F">
      <w:pPr>
        <w:pStyle w:val="ListParagraph"/>
        <w:numPr>
          <w:ilvl w:val="5"/>
          <w:numId w:val="6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F24495">
        <w:rPr>
          <w:rFonts w:ascii="Californian FB" w:hAnsi="Californian FB"/>
          <w:bCs/>
          <w:sz w:val="23"/>
          <w:szCs w:val="23"/>
        </w:rPr>
        <w:t xml:space="preserve">WBE = </w:t>
      </w:r>
      <w:r w:rsidRPr="00F24495">
        <w:rPr>
          <w:rFonts w:ascii="Californian FB" w:hAnsi="Californian FB"/>
          <w:bCs/>
          <w:sz w:val="23"/>
          <w:szCs w:val="23"/>
        </w:rPr>
        <w:fldChar w:fldCharType="begin"/>
      </w:r>
      <w:r w:rsidRPr="00F24495">
        <w:rPr>
          <w:rFonts w:ascii="Californian FB" w:hAnsi="Californian FB"/>
          <w:bCs/>
          <w:sz w:val="23"/>
          <w:szCs w:val="23"/>
        </w:rPr>
        <w:instrText xml:space="preserve"> =SUM(ABOVE) \# "$#,##0" </w:instrText>
      </w:r>
      <w:r w:rsidRPr="00F24495">
        <w:rPr>
          <w:rFonts w:ascii="Californian FB" w:hAnsi="Californian FB"/>
          <w:bCs/>
          <w:sz w:val="23"/>
          <w:szCs w:val="23"/>
        </w:rPr>
        <w:fldChar w:fldCharType="separate"/>
      </w:r>
      <w:r w:rsidRPr="00F24495">
        <w:rPr>
          <w:rFonts w:ascii="Californian FB" w:hAnsi="Californian FB"/>
          <w:bCs/>
          <w:sz w:val="23"/>
          <w:szCs w:val="23"/>
        </w:rPr>
        <w:t>$</w:t>
      </w:r>
      <w:r w:rsidR="00F24495" w:rsidRPr="00F24495">
        <w:rPr>
          <w:rFonts w:ascii="Californian FB" w:hAnsi="Californian FB"/>
          <w:bCs/>
          <w:sz w:val="23"/>
          <w:szCs w:val="23"/>
        </w:rPr>
        <w:t>1,102,750</w:t>
      </w:r>
      <w:r w:rsidRPr="00F24495">
        <w:rPr>
          <w:rFonts w:ascii="Californian FB" w:hAnsi="Californian FB"/>
          <w:bCs/>
          <w:sz w:val="23"/>
          <w:szCs w:val="23"/>
        </w:rPr>
        <w:fldChar w:fldCharType="end"/>
      </w:r>
      <w:r w:rsidRPr="00F24495">
        <w:rPr>
          <w:rFonts w:ascii="Californian FB" w:hAnsi="Californian FB"/>
          <w:bCs/>
          <w:sz w:val="23"/>
          <w:szCs w:val="23"/>
        </w:rPr>
        <w:t xml:space="preserve"> (2</w:t>
      </w:r>
      <w:r w:rsidR="00F24495" w:rsidRPr="00F24495">
        <w:rPr>
          <w:rFonts w:ascii="Californian FB" w:hAnsi="Californian FB"/>
          <w:bCs/>
          <w:sz w:val="23"/>
          <w:szCs w:val="23"/>
        </w:rPr>
        <w:t>7.87</w:t>
      </w:r>
      <w:r w:rsidRPr="00F24495">
        <w:rPr>
          <w:rFonts w:ascii="Californian FB" w:hAnsi="Californian FB"/>
          <w:bCs/>
          <w:sz w:val="23"/>
          <w:szCs w:val="23"/>
        </w:rPr>
        <w:t xml:space="preserve">%) </w:t>
      </w:r>
    </w:p>
    <w:p w:rsidR="00A85D9F" w:rsidRPr="00F24495" w:rsidRDefault="00A85D9F" w:rsidP="00A85D9F">
      <w:pPr>
        <w:pStyle w:val="ListParagraph"/>
        <w:numPr>
          <w:ilvl w:val="5"/>
          <w:numId w:val="6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F24495">
        <w:rPr>
          <w:rFonts w:ascii="Californian FB" w:hAnsi="Californian FB"/>
          <w:bCs/>
          <w:sz w:val="23"/>
          <w:szCs w:val="23"/>
        </w:rPr>
        <w:t>DBE</w:t>
      </w:r>
      <w:proofErr w:type="gramStart"/>
      <w:r w:rsidRPr="00F24495">
        <w:rPr>
          <w:rFonts w:ascii="Californian FB" w:hAnsi="Californian FB"/>
          <w:bCs/>
          <w:sz w:val="23"/>
          <w:szCs w:val="23"/>
        </w:rPr>
        <w:t>  =</w:t>
      </w:r>
      <w:proofErr w:type="gramEnd"/>
      <w:r w:rsidRPr="00F24495">
        <w:rPr>
          <w:rFonts w:ascii="Californian FB" w:hAnsi="Californian FB"/>
          <w:bCs/>
          <w:sz w:val="23"/>
          <w:szCs w:val="23"/>
        </w:rPr>
        <w:t>  $0  (0%)</w:t>
      </w:r>
    </w:p>
    <w:p w:rsidR="00A85D9F" w:rsidRPr="00D27933" w:rsidRDefault="00A85D9F" w:rsidP="00A85D9F">
      <w:pPr>
        <w:ind w:left="1080"/>
        <w:rPr>
          <w:rFonts w:ascii="Californian FB" w:hAnsi="Californian FB"/>
          <w:bCs/>
          <w:sz w:val="23"/>
          <w:szCs w:val="23"/>
        </w:rPr>
      </w:pPr>
      <w:r w:rsidRPr="00A85D9F">
        <w:rPr>
          <w:rFonts w:ascii="Californian FB" w:hAnsi="Californian FB"/>
          <w:bCs/>
          <w:sz w:val="23"/>
          <w:szCs w:val="23"/>
          <w:highlight w:val="cyan"/>
        </w:rPr>
        <w:br/>
      </w:r>
      <w:r w:rsidRPr="00D27933">
        <w:rPr>
          <w:rFonts w:ascii="Californian FB" w:hAnsi="Californian FB"/>
          <w:bCs/>
          <w:sz w:val="23"/>
          <w:szCs w:val="23"/>
        </w:rPr>
        <w:t xml:space="preserve">Consultant contracts = </w:t>
      </w:r>
      <w:r w:rsidRPr="00D27933">
        <w:rPr>
          <w:rFonts w:ascii="Californian FB" w:hAnsi="Californian FB"/>
          <w:bCs/>
          <w:sz w:val="23"/>
          <w:szCs w:val="23"/>
        </w:rPr>
        <w:fldChar w:fldCharType="begin"/>
      </w:r>
      <w:r w:rsidRPr="00D27933">
        <w:rPr>
          <w:rFonts w:ascii="Californian FB" w:hAnsi="Californian FB"/>
          <w:bCs/>
          <w:sz w:val="23"/>
          <w:szCs w:val="23"/>
        </w:rPr>
        <w:instrText xml:space="preserve"> =SUM(ABOVE) </w:instrText>
      </w:r>
      <w:r w:rsidRPr="00D27933">
        <w:rPr>
          <w:rFonts w:ascii="Californian FB" w:hAnsi="Californian FB"/>
          <w:bCs/>
          <w:sz w:val="23"/>
          <w:szCs w:val="23"/>
        </w:rPr>
        <w:fldChar w:fldCharType="separate"/>
      </w:r>
      <w:r w:rsidRPr="00D27933">
        <w:rPr>
          <w:rFonts w:ascii="Californian FB" w:hAnsi="Californian FB"/>
          <w:bCs/>
          <w:sz w:val="23"/>
          <w:szCs w:val="23"/>
        </w:rPr>
        <w:t>$</w:t>
      </w:r>
      <w:r w:rsidR="002178CB" w:rsidRPr="00D27933">
        <w:rPr>
          <w:rFonts w:ascii="Californian FB" w:hAnsi="Californian FB"/>
          <w:bCs/>
          <w:sz w:val="23"/>
          <w:szCs w:val="23"/>
        </w:rPr>
        <w:t>3,142,168</w:t>
      </w:r>
      <w:r w:rsidRPr="00D27933">
        <w:rPr>
          <w:rFonts w:ascii="Californian FB" w:hAnsi="Californian FB"/>
          <w:bCs/>
          <w:sz w:val="23"/>
          <w:szCs w:val="23"/>
        </w:rPr>
        <w:fldChar w:fldCharType="end"/>
      </w:r>
      <w:r w:rsidRPr="00D27933">
        <w:rPr>
          <w:rFonts w:ascii="Californian FB" w:hAnsi="Californian FB"/>
          <w:bCs/>
          <w:sz w:val="23"/>
          <w:szCs w:val="23"/>
        </w:rPr>
        <w:t xml:space="preserve"> (</w:t>
      </w:r>
      <w:r w:rsidR="002178CB" w:rsidRPr="00D27933">
        <w:rPr>
          <w:rFonts w:ascii="Californian FB" w:hAnsi="Californian FB"/>
          <w:bCs/>
          <w:i/>
          <w:sz w:val="23"/>
          <w:szCs w:val="23"/>
        </w:rPr>
        <w:t>44</w:t>
      </w:r>
      <w:r w:rsidRPr="00D27933">
        <w:rPr>
          <w:rFonts w:ascii="Californian FB" w:hAnsi="Californian FB"/>
          <w:bCs/>
          <w:i/>
          <w:sz w:val="23"/>
          <w:szCs w:val="23"/>
        </w:rPr>
        <w:t>% of the overall contract dollars this quarter</w:t>
      </w:r>
      <w:r w:rsidRPr="00D27933">
        <w:rPr>
          <w:rFonts w:ascii="Californian FB" w:hAnsi="Californian FB"/>
          <w:bCs/>
          <w:sz w:val="23"/>
          <w:szCs w:val="23"/>
        </w:rPr>
        <w:t>):</w:t>
      </w:r>
    </w:p>
    <w:p w:rsidR="00A85D9F" w:rsidRPr="00D27933" w:rsidRDefault="00A85D9F" w:rsidP="00A85D9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Californian FB" w:hAnsi="Californian FB"/>
          <w:bCs/>
          <w:sz w:val="23"/>
          <w:szCs w:val="23"/>
        </w:rPr>
      </w:pPr>
      <w:r w:rsidRPr="00D27933">
        <w:rPr>
          <w:rFonts w:ascii="Californian FB" w:hAnsi="Californian FB"/>
          <w:bCs/>
          <w:sz w:val="23"/>
          <w:szCs w:val="23"/>
        </w:rPr>
        <w:t>EBE dollars for consulting contracts $</w:t>
      </w:r>
      <w:r w:rsidR="002178CB" w:rsidRPr="00D27933">
        <w:rPr>
          <w:rFonts w:ascii="Californian FB" w:hAnsi="Californian FB"/>
          <w:bCs/>
          <w:sz w:val="23"/>
          <w:szCs w:val="23"/>
        </w:rPr>
        <w:t>475,000 (15.12</w:t>
      </w:r>
      <w:r w:rsidRPr="00D27933">
        <w:rPr>
          <w:rFonts w:ascii="Californian FB" w:hAnsi="Californian FB"/>
          <w:bCs/>
          <w:sz w:val="23"/>
          <w:szCs w:val="23"/>
        </w:rPr>
        <w:t>%)</w:t>
      </w:r>
    </w:p>
    <w:p w:rsidR="00A85D9F" w:rsidRPr="00D27933" w:rsidRDefault="002178CB" w:rsidP="00A85D9F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D27933">
        <w:rPr>
          <w:rFonts w:ascii="Californian FB" w:hAnsi="Californian FB"/>
          <w:bCs/>
          <w:sz w:val="23"/>
          <w:szCs w:val="23"/>
        </w:rPr>
        <w:t>MBE = $275,000</w:t>
      </w:r>
      <w:proofErr w:type="gramStart"/>
      <w:r w:rsidRPr="00D27933">
        <w:rPr>
          <w:rFonts w:ascii="Californian FB" w:hAnsi="Californian FB"/>
          <w:bCs/>
          <w:sz w:val="23"/>
          <w:szCs w:val="23"/>
        </w:rPr>
        <w:t>  (</w:t>
      </w:r>
      <w:proofErr w:type="gramEnd"/>
      <w:r w:rsidRPr="00D27933">
        <w:rPr>
          <w:rFonts w:ascii="Californian FB" w:hAnsi="Californian FB"/>
          <w:bCs/>
          <w:sz w:val="23"/>
          <w:szCs w:val="23"/>
        </w:rPr>
        <w:t>8.75</w:t>
      </w:r>
      <w:r w:rsidR="00A85D9F" w:rsidRPr="00D27933">
        <w:rPr>
          <w:rFonts w:ascii="Californian FB" w:hAnsi="Californian FB"/>
          <w:bCs/>
          <w:sz w:val="23"/>
          <w:szCs w:val="23"/>
        </w:rPr>
        <w:t>%)</w:t>
      </w:r>
    </w:p>
    <w:p w:rsidR="00A85D9F" w:rsidRPr="00D27933" w:rsidRDefault="002178CB" w:rsidP="00A85D9F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D27933">
        <w:rPr>
          <w:rFonts w:ascii="Californian FB" w:hAnsi="Californian FB"/>
          <w:bCs/>
          <w:sz w:val="23"/>
          <w:szCs w:val="23"/>
        </w:rPr>
        <w:t>WBE = $200,000 (6.37</w:t>
      </w:r>
      <w:r w:rsidR="00A85D9F" w:rsidRPr="00D27933">
        <w:rPr>
          <w:rFonts w:ascii="Californian FB" w:hAnsi="Californian FB"/>
          <w:bCs/>
          <w:sz w:val="23"/>
          <w:szCs w:val="23"/>
        </w:rPr>
        <w:t>%)</w:t>
      </w:r>
    </w:p>
    <w:p w:rsidR="00A85D9F" w:rsidRPr="00D27933" w:rsidRDefault="00A85D9F" w:rsidP="00A85D9F">
      <w:pPr>
        <w:pStyle w:val="ListParagraph"/>
        <w:numPr>
          <w:ilvl w:val="5"/>
          <w:numId w:val="7"/>
        </w:numPr>
        <w:spacing w:after="0" w:line="240" w:lineRule="auto"/>
        <w:ind w:left="2160"/>
        <w:rPr>
          <w:rFonts w:ascii="Californian FB" w:hAnsi="Californian FB"/>
          <w:bCs/>
          <w:sz w:val="23"/>
          <w:szCs w:val="23"/>
        </w:rPr>
      </w:pPr>
      <w:r w:rsidRPr="00D27933">
        <w:rPr>
          <w:rFonts w:ascii="Californian FB" w:hAnsi="Californian FB"/>
          <w:bCs/>
          <w:sz w:val="23"/>
          <w:szCs w:val="23"/>
        </w:rPr>
        <w:t>DBE =   $0</w:t>
      </w:r>
      <w:proofErr w:type="gramStart"/>
      <w:r w:rsidRPr="00D27933">
        <w:rPr>
          <w:rFonts w:ascii="Californian FB" w:hAnsi="Californian FB"/>
          <w:bCs/>
          <w:sz w:val="23"/>
          <w:szCs w:val="23"/>
        </w:rPr>
        <w:t>  (</w:t>
      </w:r>
      <w:proofErr w:type="gramEnd"/>
      <w:r w:rsidRPr="00D27933">
        <w:rPr>
          <w:rFonts w:ascii="Californian FB" w:hAnsi="Californian FB"/>
          <w:bCs/>
          <w:sz w:val="23"/>
          <w:szCs w:val="23"/>
        </w:rPr>
        <w:t>0%)</w:t>
      </w:r>
    </w:p>
    <w:p w:rsidR="00A85D9F" w:rsidRPr="00D27933" w:rsidRDefault="00A85D9F" w:rsidP="00A85D9F">
      <w:pPr>
        <w:spacing w:after="0" w:line="240" w:lineRule="auto"/>
        <w:rPr>
          <w:rFonts w:ascii="Californian FB" w:hAnsi="Californian FB"/>
          <w:sz w:val="23"/>
          <w:szCs w:val="23"/>
        </w:rPr>
      </w:pPr>
    </w:p>
    <w:p w:rsidR="00A85D9F" w:rsidRPr="00D27933" w:rsidRDefault="00A85D9F" w:rsidP="00A85D9F">
      <w:pPr>
        <w:ind w:right="-540"/>
        <w:rPr>
          <w:rFonts w:ascii="Californian FB" w:hAnsi="Californian FB"/>
          <w:b/>
          <w:sz w:val="23"/>
          <w:szCs w:val="23"/>
          <w:u w:val="single"/>
        </w:rPr>
      </w:pPr>
      <w:r w:rsidRPr="00D27933">
        <w:rPr>
          <w:rFonts w:ascii="Californian FB" w:hAnsi="Californian FB"/>
          <w:b/>
          <w:sz w:val="23"/>
          <w:szCs w:val="23"/>
          <w:u w:val="single"/>
        </w:rPr>
        <w:t>Code/Acronyms</w:t>
      </w:r>
    </w:p>
    <w:p w:rsidR="00A85D9F" w:rsidRPr="00D27933" w:rsidRDefault="00A85D9F" w:rsidP="00A85D9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D27933">
        <w:rPr>
          <w:rFonts w:ascii="Californian FB" w:hAnsi="Californian FB"/>
          <w:b/>
          <w:sz w:val="23"/>
          <w:szCs w:val="23"/>
        </w:rPr>
        <w:t>EBE</w:t>
      </w:r>
      <w:r w:rsidRPr="00D27933">
        <w:rPr>
          <w:rFonts w:ascii="Californian FB" w:hAnsi="Californian FB"/>
          <w:sz w:val="23"/>
          <w:szCs w:val="23"/>
        </w:rPr>
        <w:t xml:space="preserve"> is the acronym for Eligible Business Enterprise (a compilation of all MBEs, WBEs, and DBE firms)</w:t>
      </w:r>
    </w:p>
    <w:p w:rsidR="00A85D9F" w:rsidRPr="00D27933" w:rsidRDefault="00A85D9F" w:rsidP="00A85D9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D27933">
        <w:rPr>
          <w:rFonts w:ascii="Californian FB" w:hAnsi="Californian FB"/>
          <w:b/>
          <w:sz w:val="23"/>
          <w:szCs w:val="23"/>
        </w:rPr>
        <w:t>MBE</w:t>
      </w:r>
      <w:r w:rsidRPr="00D27933">
        <w:rPr>
          <w:rFonts w:ascii="Californian FB" w:hAnsi="Californian FB"/>
          <w:sz w:val="23"/>
          <w:szCs w:val="23"/>
        </w:rPr>
        <w:t xml:space="preserve"> is the acronym for Minority Business Enterprises (for the purpose of this report, any certified ethnic minority)</w:t>
      </w:r>
    </w:p>
    <w:p w:rsidR="00A85D9F" w:rsidRPr="00D27933" w:rsidRDefault="00A85D9F" w:rsidP="00A85D9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D27933">
        <w:rPr>
          <w:rFonts w:ascii="Californian FB" w:hAnsi="Californian FB"/>
          <w:b/>
          <w:sz w:val="23"/>
          <w:szCs w:val="23"/>
        </w:rPr>
        <w:t>WBE</w:t>
      </w:r>
      <w:r w:rsidRPr="00D27933">
        <w:rPr>
          <w:rFonts w:ascii="Californian FB" w:hAnsi="Californian FB"/>
          <w:sz w:val="23"/>
          <w:szCs w:val="23"/>
        </w:rPr>
        <w:t xml:space="preserve"> is the acronym for Woman-Owned Business Enterprises (for the purpose of this report, any certified White female)</w:t>
      </w:r>
    </w:p>
    <w:p w:rsidR="00A85D9F" w:rsidRPr="00D27933" w:rsidRDefault="00A85D9F" w:rsidP="00A85D9F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3"/>
          <w:szCs w:val="23"/>
        </w:rPr>
      </w:pPr>
      <w:r w:rsidRPr="00D27933">
        <w:rPr>
          <w:rFonts w:ascii="Californian FB" w:hAnsi="Californian FB"/>
          <w:b/>
          <w:sz w:val="23"/>
          <w:szCs w:val="23"/>
        </w:rPr>
        <w:t>DBE</w:t>
      </w:r>
      <w:r w:rsidRPr="00D27933">
        <w:rPr>
          <w:rFonts w:ascii="Californian FB" w:hAnsi="Californian FB"/>
          <w:sz w:val="23"/>
          <w:szCs w:val="23"/>
        </w:rPr>
        <w:t xml:space="preserve"> is the acronym for Disadvantaged Business Enterprises (for the purpose of this report, any certified White male)</w:t>
      </w:r>
    </w:p>
    <w:p w:rsidR="00A85D9F" w:rsidRPr="00FF4D3B" w:rsidRDefault="00A85D9F" w:rsidP="00A85D9F">
      <w:pPr>
        <w:spacing w:after="0" w:line="240" w:lineRule="auto"/>
        <w:rPr>
          <w:rFonts w:ascii="Californian FB" w:hAnsi="Californian FB"/>
          <w:sz w:val="23"/>
          <w:szCs w:val="23"/>
        </w:rPr>
      </w:pPr>
    </w:p>
    <w:p w:rsidR="00A85D9F" w:rsidRPr="00723A07" w:rsidRDefault="00A85D9F" w:rsidP="00A85D9F">
      <w:pPr>
        <w:ind w:right="-540"/>
        <w:rPr>
          <w:rFonts w:ascii="Californian FB" w:hAnsi="Californian FB"/>
          <w:sz w:val="23"/>
          <w:szCs w:val="23"/>
        </w:rPr>
      </w:pPr>
    </w:p>
    <w:p w:rsidR="004E4956" w:rsidRPr="00723A07" w:rsidRDefault="004E4956" w:rsidP="00A85D9F">
      <w:pPr>
        <w:ind w:right="-540"/>
        <w:rPr>
          <w:rFonts w:ascii="Californian FB" w:hAnsi="Californian FB"/>
          <w:sz w:val="23"/>
          <w:szCs w:val="23"/>
        </w:rPr>
      </w:pPr>
    </w:p>
    <w:sectPr w:rsidR="004E4956" w:rsidRPr="00723A07" w:rsidSect="00571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CB" w:rsidRDefault="002178CB" w:rsidP="00CD66D8">
      <w:pPr>
        <w:spacing w:after="0" w:line="240" w:lineRule="auto"/>
      </w:pPr>
      <w:r>
        <w:separator/>
      </w:r>
    </w:p>
  </w:endnote>
  <w:endnote w:type="continuationSeparator" w:id="0">
    <w:p w:rsidR="002178CB" w:rsidRDefault="002178CB" w:rsidP="00C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CB" w:rsidRDefault="002178CB" w:rsidP="00CD66D8">
      <w:pPr>
        <w:spacing w:after="0" w:line="240" w:lineRule="auto"/>
      </w:pPr>
      <w:r>
        <w:separator/>
      </w:r>
    </w:p>
  </w:footnote>
  <w:footnote w:type="continuationSeparator" w:id="0">
    <w:p w:rsidR="002178CB" w:rsidRDefault="002178CB" w:rsidP="00CD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B" w:rsidRDefault="00217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0CD"/>
    <w:multiLevelType w:val="hybridMultilevel"/>
    <w:tmpl w:val="9C6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4BF"/>
    <w:multiLevelType w:val="hybridMultilevel"/>
    <w:tmpl w:val="71BCB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775"/>
    <w:multiLevelType w:val="hybridMultilevel"/>
    <w:tmpl w:val="76840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0B8F"/>
    <w:multiLevelType w:val="hybridMultilevel"/>
    <w:tmpl w:val="1A8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1749"/>
    <w:multiLevelType w:val="hybridMultilevel"/>
    <w:tmpl w:val="B280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6C4A"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C18EB"/>
    <w:multiLevelType w:val="hybridMultilevel"/>
    <w:tmpl w:val="4B3CC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142F"/>
    <w:multiLevelType w:val="hybridMultilevel"/>
    <w:tmpl w:val="1A7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76"/>
    <w:rsid w:val="000033E3"/>
    <w:rsid w:val="0000599E"/>
    <w:rsid w:val="00010815"/>
    <w:rsid w:val="00027D46"/>
    <w:rsid w:val="00027DAF"/>
    <w:rsid w:val="00034601"/>
    <w:rsid w:val="00034676"/>
    <w:rsid w:val="000409FE"/>
    <w:rsid w:val="00047579"/>
    <w:rsid w:val="0006498F"/>
    <w:rsid w:val="00074265"/>
    <w:rsid w:val="00084E81"/>
    <w:rsid w:val="00084ED8"/>
    <w:rsid w:val="000A1356"/>
    <w:rsid w:val="000A78C2"/>
    <w:rsid w:val="000B4CD4"/>
    <w:rsid w:val="000D2302"/>
    <w:rsid w:val="000E25F8"/>
    <w:rsid w:val="00101136"/>
    <w:rsid w:val="0010701E"/>
    <w:rsid w:val="00113B7A"/>
    <w:rsid w:val="00123D0C"/>
    <w:rsid w:val="00132D36"/>
    <w:rsid w:val="001559F4"/>
    <w:rsid w:val="00157EBF"/>
    <w:rsid w:val="0016150D"/>
    <w:rsid w:val="0017003B"/>
    <w:rsid w:val="00180DD9"/>
    <w:rsid w:val="0018336A"/>
    <w:rsid w:val="001871E7"/>
    <w:rsid w:val="00187A16"/>
    <w:rsid w:val="001968D5"/>
    <w:rsid w:val="001A0A47"/>
    <w:rsid w:val="001D3D27"/>
    <w:rsid w:val="001F1B18"/>
    <w:rsid w:val="00204278"/>
    <w:rsid w:val="002178CB"/>
    <w:rsid w:val="00217B41"/>
    <w:rsid w:val="0024470C"/>
    <w:rsid w:val="00251A8E"/>
    <w:rsid w:val="0026383B"/>
    <w:rsid w:val="002868C4"/>
    <w:rsid w:val="002C46C3"/>
    <w:rsid w:val="002D63BE"/>
    <w:rsid w:val="002F1B8D"/>
    <w:rsid w:val="00313A7B"/>
    <w:rsid w:val="00316E1E"/>
    <w:rsid w:val="00323653"/>
    <w:rsid w:val="003B43E7"/>
    <w:rsid w:val="003B58F9"/>
    <w:rsid w:val="003B6A0F"/>
    <w:rsid w:val="003D42E7"/>
    <w:rsid w:val="003F1952"/>
    <w:rsid w:val="0040226E"/>
    <w:rsid w:val="004343BB"/>
    <w:rsid w:val="004415EE"/>
    <w:rsid w:val="004525C5"/>
    <w:rsid w:val="004637FE"/>
    <w:rsid w:val="004707AE"/>
    <w:rsid w:val="004C1126"/>
    <w:rsid w:val="004C3D0A"/>
    <w:rsid w:val="004D110E"/>
    <w:rsid w:val="004D7701"/>
    <w:rsid w:val="004E0C10"/>
    <w:rsid w:val="004E2786"/>
    <w:rsid w:val="004E4956"/>
    <w:rsid w:val="00514B44"/>
    <w:rsid w:val="00537AFA"/>
    <w:rsid w:val="00571746"/>
    <w:rsid w:val="005744DB"/>
    <w:rsid w:val="0059534F"/>
    <w:rsid w:val="005A1A6E"/>
    <w:rsid w:val="005A40B6"/>
    <w:rsid w:val="005A7340"/>
    <w:rsid w:val="005B22D7"/>
    <w:rsid w:val="005B44C9"/>
    <w:rsid w:val="005C2EBB"/>
    <w:rsid w:val="005D6CFB"/>
    <w:rsid w:val="005E5F8F"/>
    <w:rsid w:val="00610FFB"/>
    <w:rsid w:val="00613DD2"/>
    <w:rsid w:val="00616450"/>
    <w:rsid w:val="00617F3D"/>
    <w:rsid w:val="006278CE"/>
    <w:rsid w:val="00644141"/>
    <w:rsid w:val="00653FB3"/>
    <w:rsid w:val="00661C73"/>
    <w:rsid w:val="0068288A"/>
    <w:rsid w:val="00691B1E"/>
    <w:rsid w:val="00692AA4"/>
    <w:rsid w:val="00697ED0"/>
    <w:rsid w:val="006A24F8"/>
    <w:rsid w:val="006A28A9"/>
    <w:rsid w:val="006A7499"/>
    <w:rsid w:val="006C03FB"/>
    <w:rsid w:val="006C5E1E"/>
    <w:rsid w:val="006D15CF"/>
    <w:rsid w:val="006D3DC9"/>
    <w:rsid w:val="006D6D7A"/>
    <w:rsid w:val="006E507E"/>
    <w:rsid w:val="00703D50"/>
    <w:rsid w:val="007040F0"/>
    <w:rsid w:val="00705B17"/>
    <w:rsid w:val="00710E19"/>
    <w:rsid w:val="00711495"/>
    <w:rsid w:val="00717DAD"/>
    <w:rsid w:val="00721ABD"/>
    <w:rsid w:val="00723A07"/>
    <w:rsid w:val="0072508F"/>
    <w:rsid w:val="00751E6D"/>
    <w:rsid w:val="00767EC6"/>
    <w:rsid w:val="00782ECC"/>
    <w:rsid w:val="007A008B"/>
    <w:rsid w:val="007B691A"/>
    <w:rsid w:val="0084064E"/>
    <w:rsid w:val="00841D82"/>
    <w:rsid w:val="00864B47"/>
    <w:rsid w:val="008A0F2A"/>
    <w:rsid w:val="008A340D"/>
    <w:rsid w:val="008B435C"/>
    <w:rsid w:val="008C5E28"/>
    <w:rsid w:val="008E16AB"/>
    <w:rsid w:val="009049D1"/>
    <w:rsid w:val="009067C0"/>
    <w:rsid w:val="00912ACF"/>
    <w:rsid w:val="00925493"/>
    <w:rsid w:val="00932E8B"/>
    <w:rsid w:val="00955F63"/>
    <w:rsid w:val="00960911"/>
    <w:rsid w:val="0097369D"/>
    <w:rsid w:val="00977907"/>
    <w:rsid w:val="00981BAA"/>
    <w:rsid w:val="009A6BE9"/>
    <w:rsid w:val="009B430D"/>
    <w:rsid w:val="009B5BF9"/>
    <w:rsid w:val="009C0F7E"/>
    <w:rsid w:val="009F0242"/>
    <w:rsid w:val="00A030A3"/>
    <w:rsid w:val="00A24485"/>
    <w:rsid w:val="00A30790"/>
    <w:rsid w:val="00A4228B"/>
    <w:rsid w:val="00A562E9"/>
    <w:rsid w:val="00A6062A"/>
    <w:rsid w:val="00A62915"/>
    <w:rsid w:val="00A705CD"/>
    <w:rsid w:val="00A70B3C"/>
    <w:rsid w:val="00A774E7"/>
    <w:rsid w:val="00A85D9F"/>
    <w:rsid w:val="00A86285"/>
    <w:rsid w:val="00A91E1C"/>
    <w:rsid w:val="00A940CC"/>
    <w:rsid w:val="00AA0D5A"/>
    <w:rsid w:val="00AA4ADE"/>
    <w:rsid w:val="00AB237B"/>
    <w:rsid w:val="00AB5F9E"/>
    <w:rsid w:val="00AC6965"/>
    <w:rsid w:val="00AE56C4"/>
    <w:rsid w:val="00AF6AFB"/>
    <w:rsid w:val="00AF6CA7"/>
    <w:rsid w:val="00B13485"/>
    <w:rsid w:val="00B255B0"/>
    <w:rsid w:val="00B305A9"/>
    <w:rsid w:val="00B41216"/>
    <w:rsid w:val="00B4462A"/>
    <w:rsid w:val="00B45726"/>
    <w:rsid w:val="00B546FA"/>
    <w:rsid w:val="00B73E96"/>
    <w:rsid w:val="00B834F3"/>
    <w:rsid w:val="00B838BA"/>
    <w:rsid w:val="00B9282B"/>
    <w:rsid w:val="00B96DE5"/>
    <w:rsid w:val="00BB0318"/>
    <w:rsid w:val="00BC3ECE"/>
    <w:rsid w:val="00BD08D3"/>
    <w:rsid w:val="00BE7CE8"/>
    <w:rsid w:val="00C0466D"/>
    <w:rsid w:val="00C15799"/>
    <w:rsid w:val="00C17980"/>
    <w:rsid w:val="00C3256B"/>
    <w:rsid w:val="00C34867"/>
    <w:rsid w:val="00C54FB8"/>
    <w:rsid w:val="00C565E0"/>
    <w:rsid w:val="00C64A6A"/>
    <w:rsid w:val="00C66E31"/>
    <w:rsid w:val="00C733F3"/>
    <w:rsid w:val="00C86273"/>
    <w:rsid w:val="00C9103A"/>
    <w:rsid w:val="00CB2D65"/>
    <w:rsid w:val="00CC7988"/>
    <w:rsid w:val="00CD66D8"/>
    <w:rsid w:val="00D044D4"/>
    <w:rsid w:val="00D1037C"/>
    <w:rsid w:val="00D27933"/>
    <w:rsid w:val="00D37BDC"/>
    <w:rsid w:val="00D41D94"/>
    <w:rsid w:val="00D97316"/>
    <w:rsid w:val="00DA767D"/>
    <w:rsid w:val="00DB4898"/>
    <w:rsid w:val="00DC111C"/>
    <w:rsid w:val="00DC4612"/>
    <w:rsid w:val="00DC47A8"/>
    <w:rsid w:val="00DE42E3"/>
    <w:rsid w:val="00DE7C76"/>
    <w:rsid w:val="00E007B0"/>
    <w:rsid w:val="00E31597"/>
    <w:rsid w:val="00E425C1"/>
    <w:rsid w:val="00E42ACE"/>
    <w:rsid w:val="00E51531"/>
    <w:rsid w:val="00E62A45"/>
    <w:rsid w:val="00E7357E"/>
    <w:rsid w:val="00E7429E"/>
    <w:rsid w:val="00E861A5"/>
    <w:rsid w:val="00EA7222"/>
    <w:rsid w:val="00EB0EDD"/>
    <w:rsid w:val="00EC29CC"/>
    <w:rsid w:val="00EC61C0"/>
    <w:rsid w:val="00ED13CE"/>
    <w:rsid w:val="00ED2700"/>
    <w:rsid w:val="00ED705B"/>
    <w:rsid w:val="00EE3F38"/>
    <w:rsid w:val="00EF2B54"/>
    <w:rsid w:val="00F0308B"/>
    <w:rsid w:val="00F158E7"/>
    <w:rsid w:val="00F16D48"/>
    <w:rsid w:val="00F229DA"/>
    <w:rsid w:val="00F24495"/>
    <w:rsid w:val="00F407DD"/>
    <w:rsid w:val="00F476A2"/>
    <w:rsid w:val="00F550E9"/>
    <w:rsid w:val="00F610C0"/>
    <w:rsid w:val="00F8220B"/>
    <w:rsid w:val="00F84E56"/>
    <w:rsid w:val="00F85D87"/>
    <w:rsid w:val="00F96C64"/>
    <w:rsid w:val="00FA4216"/>
    <w:rsid w:val="00FB0A14"/>
    <w:rsid w:val="00FB6F07"/>
    <w:rsid w:val="00FC480E"/>
    <w:rsid w:val="00FD7937"/>
    <w:rsid w:val="00FE5A75"/>
    <w:rsid w:val="00FF446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3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34676"/>
    <w:pPr>
      <w:ind w:left="720"/>
      <w:contextualSpacing/>
    </w:pPr>
  </w:style>
  <w:style w:type="paragraph" w:customStyle="1" w:styleId="CM21">
    <w:name w:val="CM21"/>
    <w:basedOn w:val="Normal"/>
    <w:next w:val="Normal"/>
    <w:uiPriority w:val="99"/>
    <w:rsid w:val="00034676"/>
    <w:pPr>
      <w:autoSpaceDE w:val="0"/>
      <w:autoSpaceDN w:val="0"/>
      <w:adjustRightInd w:val="0"/>
      <w:spacing w:after="105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76"/>
  </w:style>
  <w:style w:type="paragraph" w:styleId="Footer">
    <w:name w:val="footer"/>
    <w:basedOn w:val="Normal"/>
    <w:link w:val="FooterChar"/>
    <w:uiPriority w:val="99"/>
    <w:semiHidden/>
    <w:unhideWhenUsed/>
    <w:rsid w:val="0003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EA1-393A-45D1-9EC2-75DDFBC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pbcastleberry1</dc:creator>
  <cp:lastModifiedBy>ppsadmin</cp:lastModifiedBy>
  <cp:revision>7</cp:revision>
  <dcterms:created xsi:type="dcterms:W3CDTF">2013-01-24T17:50:00Z</dcterms:created>
  <dcterms:modified xsi:type="dcterms:W3CDTF">2013-02-06T14:56:00Z</dcterms:modified>
</cp:coreProperties>
</file>